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MiejsceData"/>
      </w:pPr>
      <w:r>
        <w:rPr>
          <w:lang w:val="pl-PL"/>
        </w:rPr>
        <w:t xml:space="preserve">[MIEJSCOWOŚĆ], dnia [DATA]</w:t>
      </w:r>
    </w:p>
    <w:p>
      <w:pPr>
        <w:pStyle w:val="Adresat"/>
      </w:pPr>
      <w:r>
        <w:rPr>
          <w:lang w:val="pl-PL"/>
        </w:rPr>
        <w:t xml:space="preserve">Prokuratura Okręgowa w Warszawie</w:t>
      </w:r>
      <w:r>
        <w:br/>
      </w:r>
      <w:r>
        <w:rPr>
          <w:lang w:val="pl-PL"/>
        </w:rPr>
        <w:t xml:space="preserve">ul. Chocimska 28</w:t>
      </w:r>
      <w:r>
        <w:br/>
      </w:r>
      <w:r>
        <w:rPr>
          <w:lang w:val="pl-PL"/>
        </w:rPr>
        <w:t xml:space="preserve">00-791 Warszawa</w:t>
      </w:r>
    </w:p>
    <w:p>
      <w:pPr>
        <w:pStyle w:val="BodyText"/>
      </w:pPr>
      <w:r>
        <w:rPr>
          <w:lang w:val="pl-PL"/>
        </w:rPr>
        <w:t xml:space="preserve">[Pokrzywdzony / Pokrzywdzona]: [IMIĘ I NAZWISKO], PESEL [PESEL], [ADRES DO KORESPONDENCJI], [E-MAIL]</w:t>
      </w:r>
    </w:p>
    <w:p>
      <w:pPr>
        <w:pStyle w:val="BodyText"/>
      </w:pPr>
      <w:r>
        <w:rPr>
          <w:lang w:val="pl-PL"/>
        </w:rPr>
        <w:t xml:space="preserve">Sygn. akt: [SYGNATURA AKT, JEŻELI JEST ZNANA]</w:t>
      </w:r>
    </w:p>
    <w:p>
      <w:pPr>
        <w:pStyle w:val="TytulPisma"/>
      </w:pPr>
      <w:r>
        <w:rPr>
          <w:b/>
          <w:bCs/>
          <w:lang w:val="pl-PL"/>
        </w:rPr>
        <w:t xml:space="preserve">Zawiadomienie o podejrzeniu popełnienia przestępstwa wraz z wnioskiem o ściganie</w:t>
      </w:r>
    </w:p>
    <w:p>
      <w:pPr>
        <w:pStyle w:val="BodyText"/>
      </w:pPr>
      <w:r>
        <w:rPr>
          <w:lang w:val="pl-PL"/>
        </w:rPr>
        <w:t xml:space="preserve">dotyczy: dochodzenia prowadzonego przez Centralne Biuro Zwalczania Cyberprzestępczości pod nadzorem Prokuratury Okręgowej w Warszawie w sprawie nieuprawnionego dostępu do systemu informatycznego MyDr</w:t>
      </w:r>
    </w:p>
    <w:p>
      <w:pPr>
        <w:pStyle w:val="BodyText"/>
      </w:pPr>
      <w:r>
        <w:rPr>
          <w:lang w:val="pl-PL"/>
        </w:rPr>
        <w:t xml:space="preserve">Na podstawie art. 304 § 1 k.p.k. zawiadamiam o podejrzeniu popełnienia na moją szkodę przez nieustalonego sprawcę (sprawców) przestępstw z art. 267 § 1, § 2 i § 4 k.k. oraz z art. 107 ust. 1 i 2 ustawy z dnia 10 maja 2018 r. o ochronie danych osobowych, polegających na tym, że w nieustalonym okresie, nie później niż 6 sierpnia 2026 r., bez uprawnienia uzyskał dostęp do systemu teleinformatycznego działającego pod marką MyDr oraz do przechowywanych w nim informacji, w tym moich danych osobowych i danych dotyczących zdrowia, przetwarzał te dane, nie będąc do tego uprawnionym, a następnie część uzyskanych informacji ujawnił innym osobom.</w:t>
      </w:r>
    </w:p>
    <w:p>
      <w:pPr>
        <w:pStyle w:val="BodyText"/>
      </w:pPr>
      <w:r>
        <w:rPr>
          <w:b/>
          <w:bCs/>
          <w:lang w:val="pl-PL"/>
        </w:rPr>
        <w:t xml:space="preserve">Na podstawie art. 12 § 1 k.p.k. w zw. z art. 267 § 5 k.k. składam wniosek o ściganie</w:t>
      </w:r>
      <w:r>
        <w:rPr>
          <w:lang w:val="pl-PL"/>
        </w:rPr>
        <w:t xml:space="preserve"> </w:t>
      </w:r>
      <w:r>
        <w:rPr>
          <w:lang w:val="pl-PL"/>
        </w:rPr>
        <w:t xml:space="preserve">sprawcy (sprawców) tych czynów, obejmujący, stosownie do art. 12 § 2 k.p.k., również inne osoby, których czyny pozostają z nimi w ścisłym związku.</w:t>
      </w:r>
    </w:p>
    <w:p>
      <w:pPr>
        <w:pStyle w:val="BodyText"/>
      </w:pPr>
      <w:r>
        <w:rPr>
          <w:lang w:val="pl-PL"/>
        </w:rPr>
        <w:t xml:space="preserve">Jednocześnie wnoszę o:</w:t>
      </w:r>
    </w:p>
    <w:p>
      <w:pPr>
        <w:numPr>
          <w:ilvl w:val="0"/>
          <w:numId w:val="1001"/>
        </w:numPr>
      </w:pPr>
      <w:r>
        <w:rPr>
          <w:lang w:val="pl-PL"/>
        </w:rPr>
        <w:t xml:space="preserve">dołączenie niniejszego zawiadomienia do akt dochodzenia wskazanego na wstępie;</w:t>
      </w:r>
    </w:p>
    <w:p>
      <w:pPr>
        <w:numPr>
          <w:ilvl w:val="0"/>
          <w:numId w:val="1001"/>
        </w:numPr>
      </w:pPr>
      <w:r>
        <w:rPr>
          <w:lang w:val="pl-PL"/>
        </w:rPr>
        <w:t xml:space="preserve">ustalenie, że jestem [pokrzywdzonym / pokrzywdzoną] (art. 49 § 1 k.p.k.), doręczenie mi pouczenia o uprawnieniach i obowiązkach pokrzywdzonego (art. 300 § 1 k.p.k.) oraz poinformowanie mnie o sygnaturze akt i organie prowadzącym postępowanie;</w:t>
      </w:r>
    </w:p>
    <w:p>
      <w:pPr>
        <w:numPr>
          <w:ilvl w:val="0"/>
          <w:numId w:val="1001"/>
        </w:numPr>
      </w:pPr>
      <w:r>
        <w:rPr>
          <w:lang w:val="pl-PL"/>
        </w:rPr>
        <w:t xml:space="preserve">nieudostępnianie innym stronom dokumentów zawierających moje dane dotyczące zdrowia w zakresie, w jakim nie jest to niezbędne (art. 156 § 5 k.p.k.);</w:t>
      </w:r>
    </w:p>
    <w:p>
      <w:pPr>
        <w:numPr>
          <w:ilvl w:val="0"/>
          <w:numId w:val="1001"/>
        </w:numPr>
      </w:pPr>
      <w:r>
        <w:rPr>
          <w:lang w:val="pl-PL"/>
        </w:rPr>
        <w:t xml:space="preserve">przesłuchanie mnie w charakterze świadka za pośrednictwem jednostki prokuratury właściwej dla miejsca mojego zamieszkania albo przy użyciu urządzeń umożliwiających przeprowadzenie tej czynności na odległość.</w:t>
      </w:r>
    </w:p>
    <w:p>
      <w:pPr>
        <w:pStyle w:val="TytulPisma"/>
      </w:pPr>
      <w:r>
        <w:rPr>
          <w:b/>
          <w:bCs/>
          <w:lang w:val="pl-PL"/>
        </w:rPr>
        <w:t xml:space="preserve">Uzasadnienie</w:t>
      </w:r>
    </w:p>
    <w:p>
      <w:pPr>
        <w:pStyle w:val="BodyText"/>
      </w:pPr>
      <w:r>
        <w:rPr>
          <w:lang w:val="pl-PL"/>
        </w:rPr>
        <w:t xml:space="preserve">[Korzystałem / Korzystałam] ze świadczeń zdrowotnych w placówkach, które prowadziły dokumentację w systemie działającym pod marką MyDr ([OKRES LUB DATY WIZYT]). W systemie przechowywane były moje dane identyfikacyjne i dane dotyczące zdrowia ([KATEGORIE OGÓLNIE, np. rozpoznania, informacje o leczeniu, kody e-recept, treść wywiadu lekarskiego]). Zawiadomieniem z dnia [DATA ZAWIADOMIENIA] administrator poinformował mnie, że naruszenie objęło moje dane.</w:t>
      </w:r>
    </w:p>
    <w:p>
      <w:pPr>
        <w:pStyle w:val="BodyText"/>
      </w:pPr>
      <w:r>
        <w:rPr>
          <w:lang w:val="pl-PL"/>
        </w:rPr>
        <w:t xml:space="preserve">Zachowanie sprawcy wypełnia znamiona art. 267 § 1, § 2 i § 4 k.k. Pobranie, przechowywanie i przekazanie danych dotyczących zdrowia przez osobę nieuprawnioną wypełnia ponadto znamiona art. 107 ust. 2 ustawy o ochronie danych osobowych. Jestem [pokrzywdzonym / pokrzywdzoną], bo dobro prawne chronione tymi przepisami, czyli poufność informacji i ochrona danych osobowych, zostało naruszone bezpośrednio w mojej osobie. Z uwagi na wnioskowy tryb ścigania przestępstw z art. 267 § 1 do 4 k.k. składam wniosek o ściganie.</w:t>
      </w:r>
    </w:p>
    <w:p>
      <w:pPr>
        <w:pStyle w:val="BodyText"/>
      </w:pPr>
      <w:r>
        <w:rPr>
          <w:lang w:val="pl-PL"/>
        </w:rPr>
        <w:t xml:space="preserve">[OPCJONALNIE. Uwaga: samo nienależyte zabezpieczenie danych nie jest przestępstwem od 25 maja 2018 r. Poniższy fragment ma sens tylko wtedy, gdy masz podstawy sądzić, że Twoje dane przechowywał podmiot bez umowy powierzenia albo po zakończeniu współpracy z placówką.]</w:t>
      </w:r>
    </w:p>
    <w:p>
      <w:pPr>
        <w:pStyle w:val="BodyText"/>
      </w:pPr>
      <w:r>
        <w:rPr>
          <w:lang w:val="pl-PL"/>
        </w:rPr>
        <w:t xml:space="preserve">[Wnoszę także o zbadanie, czy osoby odpowiedzialne za przetwarzanie danych w MyDr sp. z o.o. (KRS 0000704950) lub w „Lekseek Polska sp. z o.o.” sp.k. (KRS 0000504649) nie dopuściły się przestępstwa z art. 107 ust. 2 ustawy o ochronie danych osobowych przez przechowywanie moich danych dotyczących zdrowia przez podmiot do tego nieuprawniony (art. 28 ust. 2 i 4 RODO) lub po ustaniu podstawy ich przetwarzania (art. 28 ust. 3 lit. g RODO). Stopka zawiadomienia podaje firmę jednej spółki i numery KRS oraz NIP drugiej, a [np. w odniesieniu do wizyty z dnia ... w placówce, która przestała korzystać z systemu, nie [otrzymałem / otrzymałam] żadnego zawiadomienia]. Zdaję sobie sprawę, że samo nienależyte zabezpieczenie danych nie stanowi obecnie przestępstwa i podlega ocenie Prezesa UODO.]</w:t>
      </w:r>
    </w:p>
    <w:p>
      <w:pPr>
        <w:pStyle w:val="BodyText"/>
      </w:pPr>
      <w:r>
        <w:rPr>
          <w:lang w:val="pl-PL"/>
        </w:rPr>
        <w:t xml:space="preserve">Dokumentacji medycznej nie załączam z uwagi na jej charakter i dostęp innych stron do akt. Przedłożę ją do wglądu w toku przesłuchania.</w:t>
      </w:r>
    </w:p>
    <w:p>
      <w:pPr>
        <w:pStyle w:val="BodyText"/>
      </w:pPr>
      <w:r>
        <w:rPr>
          <w:lang w:val="pl-PL"/>
        </w:rPr>
        <w:t xml:space="preserve">[PODPIS]</w:t>
      </w:r>
    </w:p>
    <w:p>
      <w:pPr>
        <w:pStyle w:val="BodyText"/>
      </w:pPr>
      <w:r>
        <w:rPr>
          <w:lang w:val="pl-PL"/>
        </w:rPr>
        <w:t xml:space="preserve">Załączniki:</w:t>
      </w:r>
      <w:r>
        <w:br/>
      </w:r>
      <w:r>
        <w:rPr>
          <w:lang w:val="pl-PL"/>
        </w:rPr>
        <w:t xml:space="preserve">1) zawiadomienie o naruszeniu ochrony danych osobowych z dnia [DATA ZAWIADOMIENIA]</w:t>
      </w:r>
      <w:r>
        <w:br/>
      </w:r>
      <w:r>
        <w:rPr>
          <w:lang w:val="pl-PL"/>
        </w:rPr>
        <w:t xml:space="preserve">2) [OPCJONALNIE: inne dowody objęcia danych incydentem]</w:t>
      </w:r>
    </w:p>
    <w:sectPr>
      <w:pgSz w:h="16838" w:w="11906"/>
      <w:pgMar w:bottom="1417" w:footer="708" w:gutter="0" w:header="708" w:left="1417" w:right="1417" w:top="1417"/>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pl-PL"/>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cs="Times New Roman" w:eastAsia="Times New Roman" w:hAnsi="Times New Roman"/>
        <w:sz w:val="24"/>
        <w:szCs w:val="24"/>
        <w:lang w:bidi="ar-SA" w:eastAsia="zh-CN" w:val="pl-PL"/>
      </w:rPr>
    </w:rPrDefault>
    <w:pPrDefault>
      <w:pPr>
        <w:spacing w:after="160" w:line="264" w:lineRule="auto"/>
      </w:pPr>
    </w:pPrDefault>
  </w:docDefaults>
  <w:latentStyles w:count="276" w:defLockedState="0" w:defQFormat="0" w:defSemiHidden="0" w:defUIPriority="0" w:defUnhideWhenUsed="0"/>
  <w:style w:default="1" w:styleId="Normal" w:type="paragraph">
    <w:name w:val="Normal"/>
    <w:qFormat/>
    <w:pPr>
      <w:jc w:val="both"/>
    </w:pPr>
  </w:style>
  <w:style w:styleId="BodyText" w:type="paragraph">
    <w:name w:val="Body Text"/>
    <w:basedOn w:val="Normal"/>
    <w:link w:val="BodyTextChar"/>
    <w:qFormat/>
    <w:pPr>
      <w:spacing w:after="160" w:before="0"/>
      <w:jc w:val="both"/>
    </w:pPr>
  </w:style>
  <w:style w:customStyle="1" w:styleId="FirstParagraph" w:type="paragraph">
    <w:name w:val="First Paragraph"/>
    <w:basedOn w:val="BodyText"/>
    <w:next w:val="BodyText"/>
    <w:qFormat/>
  </w:style>
  <w:style w:customStyle="1" w:styleId="Compact" w:type="paragraph">
    <w:name w:val="Compact"/>
    <w:basedOn w:val="BodyText"/>
    <w:qFormat/>
    <w:pPr>
      <w:spacing w:after="100" w:before="0"/>
      <w:jc w:val="both"/>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MiejsceData" w:type="paragraph">
    <w:name w:val="MiejsceData"/>
    <w:basedOn w:val="BodyText"/>
    <w:qFormat/>
    <w:pPr>
      <w:spacing w:after="360" w:before="0"/>
      <w:jc w:val="right"/>
    </w:pPr>
  </w:style>
  <w:style w:customStyle="1" w:styleId="Adresat" w:type="paragraph">
    <w:name w:val="Adresat"/>
    <w:basedOn w:val="BodyText"/>
    <w:qFormat/>
    <w:pPr>
      <w:spacing w:after="480" w:before="120"/>
      <w:ind w:left="4820"/>
      <w:jc w:val="left"/>
    </w:pPr>
  </w:style>
  <w:style w:customStyle="1" w:styleId="TytulPisma" w:type="paragraph">
    <w:name w:val="TytulPisma"/>
    <w:basedOn w:val="BodyText"/>
    <w:next w:val="BodyText"/>
    <w:qFormat/>
    <w:pPr>
      <w:keepNext/>
      <w:spacing w:after="240" w:before="240"/>
      <w:jc w:val="center"/>
    </w:pPr>
    <w:rPr>
      <w:b/>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pl-PL</dc:language>
  <cp:keywords/>
  <dcterms:created xsi:type="dcterms:W3CDTF">2026-09-24T23:35:46Z</dcterms:created>
  <dcterms:modified xsi:type="dcterms:W3CDTF">2026-09-24T23:35:46Z</dcterms:modified>
</cp:coreProperties>
</file>

<file path=docProps/custom.xml><?xml version="1.0" encoding="utf-8"?>
<Properties xmlns="http://schemas.openxmlformats.org/officeDocument/2006/custom-properties" xmlns:vt="http://schemas.openxmlformats.org/officeDocument/2006/docPropsVTypes"/>
</file>